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C86E" w14:textId="77777777" w:rsidR="00696197" w:rsidRDefault="00696197" w:rsidP="00696197">
      <w:pPr>
        <w:pStyle w:val="a7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3E830525" w14:textId="77777777" w:rsidR="00696197" w:rsidRPr="00EF15BC" w:rsidRDefault="00696197" w:rsidP="00696197">
      <w:pPr>
        <w:jc w:val="center"/>
        <w:rPr>
          <w:rFonts w:ascii="宋体" w:hAnsi="宋体"/>
          <w:b/>
          <w:bCs/>
          <w:sz w:val="36"/>
          <w:szCs w:val="36"/>
        </w:rPr>
      </w:pPr>
      <w:r w:rsidRPr="00EF15BC">
        <w:rPr>
          <w:rFonts w:ascii="宋体" w:hAnsi="宋体" w:hint="eastAsia"/>
          <w:b/>
          <w:bCs/>
          <w:sz w:val="36"/>
          <w:szCs w:val="36"/>
        </w:rPr>
        <w:t>“读懂中国”活动作品评审参考标准</w:t>
      </w:r>
    </w:p>
    <w:p w14:paraId="43692678" w14:textId="77777777" w:rsidR="00696197" w:rsidRPr="00D542C3" w:rsidRDefault="00696197" w:rsidP="00696197">
      <w:pPr>
        <w:spacing w:line="24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3F5B51E" w14:textId="77777777" w:rsidR="00696197" w:rsidRDefault="00696197" w:rsidP="00696197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696197" w14:paraId="347F14B2" w14:textId="77777777" w:rsidTr="002B3C45">
        <w:trPr>
          <w:trHeight w:val="1565"/>
          <w:jc w:val="center"/>
        </w:trPr>
        <w:tc>
          <w:tcPr>
            <w:tcW w:w="3214" w:type="dxa"/>
            <w:vAlign w:val="center"/>
          </w:tcPr>
          <w:p w14:paraId="74320C79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 w14:paraId="3F157039" w14:textId="3998B0C2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 在党的百年奋斗历程</w:t>
            </w:r>
            <w:r w:rsidR="00185C6E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185C6E" w:rsidRPr="00185C6E">
              <w:rPr>
                <w:rFonts w:ascii="仿宋_GB2312" w:eastAsia="仿宋_GB2312" w:hint="eastAsia"/>
                <w:sz w:val="32"/>
                <w:szCs w:val="32"/>
              </w:rPr>
              <w:t>中国特色社会主义新时代、脱贫攻坚和全面建设小康社会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中的感人事迹和人生体验，以及对青年学生成长成才的重托和建议。若偏题酌情扣分。</w:t>
            </w:r>
          </w:p>
        </w:tc>
      </w:tr>
      <w:tr w:rsidR="00696197" w14:paraId="221A17BC" w14:textId="77777777" w:rsidTr="002B3C45">
        <w:trPr>
          <w:trHeight w:val="2017"/>
          <w:jc w:val="center"/>
        </w:trPr>
        <w:tc>
          <w:tcPr>
            <w:tcW w:w="3214" w:type="dxa"/>
            <w:vAlign w:val="center"/>
          </w:tcPr>
          <w:p w14:paraId="0A49D047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内容详实、表述得当</w:t>
            </w:r>
          </w:p>
          <w:p w14:paraId="4CC7DE94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2AB2A2BE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突出“五老”人物事迹，强调故事性和细节描述，以“五老”的个体经历反映出党的百年奋斗历程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，切忌写成“五老”个人简历。根据文章实际情况酌情赋分。</w:t>
            </w:r>
          </w:p>
        </w:tc>
      </w:tr>
      <w:tr w:rsidR="00696197" w14:paraId="74B29C10" w14:textId="77777777" w:rsidTr="002B3C45">
        <w:trPr>
          <w:trHeight w:val="984"/>
          <w:jc w:val="center"/>
        </w:trPr>
        <w:tc>
          <w:tcPr>
            <w:tcW w:w="3214" w:type="dxa"/>
            <w:vAlign w:val="center"/>
          </w:tcPr>
          <w:p w14:paraId="5E0D506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语言优美、文笔流畅</w:t>
            </w:r>
          </w:p>
          <w:p w14:paraId="3FD34A3A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27D36ABD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14:paraId="7BDB676D" w14:textId="77777777" w:rsidTr="002B3C45">
        <w:trPr>
          <w:trHeight w:val="983"/>
          <w:jc w:val="center"/>
        </w:trPr>
        <w:tc>
          <w:tcPr>
            <w:tcW w:w="3214" w:type="dxa"/>
            <w:vAlign w:val="center"/>
          </w:tcPr>
          <w:p w14:paraId="031A15F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情感真实、表达细腻</w:t>
            </w:r>
          </w:p>
          <w:p w14:paraId="1ACA4E46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5E299238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14:paraId="380A60D5" w14:textId="77777777" w:rsidTr="002B3C45">
        <w:trPr>
          <w:trHeight w:val="1782"/>
          <w:jc w:val="center"/>
        </w:trPr>
        <w:tc>
          <w:tcPr>
            <w:tcW w:w="3214" w:type="dxa"/>
            <w:vAlign w:val="center"/>
          </w:tcPr>
          <w:p w14:paraId="2B1BAED2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文体合规、用字规范</w:t>
            </w:r>
          </w:p>
          <w:p w14:paraId="600E6942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14:paraId="23E8E0F2" w14:textId="77777777"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 w14:paraId="013198B6" w14:textId="77777777" w:rsidR="00696197" w:rsidRDefault="00696197" w:rsidP="00696197">
      <w:pPr>
        <w:spacing w:line="24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66BC1C9C" w14:textId="77777777"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696197" w14:paraId="1F16ADBF" w14:textId="77777777" w:rsidTr="002B3C45">
        <w:trPr>
          <w:jc w:val="center"/>
        </w:trPr>
        <w:tc>
          <w:tcPr>
            <w:tcW w:w="3214" w:type="dxa"/>
            <w:vAlign w:val="center"/>
          </w:tcPr>
          <w:p w14:paraId="59A28A1A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主题表达</w:t>
            </w:r>
          </w:p>
          <w:p w14:paraId="4B98EF4C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 w14:paraId="45210702" w14:textId="7F64C325" w:rsidR="00696197" w:rsidRDefault="00696197" w:rsidP="002B3C45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在党的百年奋斗历程</w:t>
            </w:r>
            <w:r w:rsidR="00185C6E">
              <w:rPr>
                <w:rFonts w:ascii="Times New Roman" w:eastAsia="仿宋_GB2312" w:hAnsi="Times New Roman" w:hint="eastAsia"/>
                <w:sz w:val="32"/>
                <w:szCs w:val="32"/>
              </w:rPr>
              <w:t>、</w:t>
            </w:r>
            <w:r w:rsidR="00185C6E" w:rsidRPr="00185C6E">
              <w:rPr>
                <w:rFonts w:ascii="Times New Roman" w:eastAsia="仿宋_GB2312" w:hAnsi="Times New Roman" w:hint="eastAsia"/>
                <w:sz w:val="32"/>
                <w:szCs w:val="32"/>
              </w:rPr>
              <w:t>中国特色社会主义新时代、脱贫攻坚和全面建设小康社会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中的感人事迹和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int="eastAsia"/>
                <w:sz w:val="32"/>
                <w:szCs w:val="32"/>
              </w:rPr>
              <w:t>党的百年奋斗历程</w:t>
            </w:r>
            <w:r w:rsidR="00452BFE">
              <w:rPr>
                <w:rFonts w:ascii="仿宋_GB2312" w:eastAsia="仿宋_GB2312" w:hint="eastAsia"/>
                <w:sz w:val="32"/>
                <w:szCs w:val="32"/>
              </w:rPr>
              <w:t>、中</w:t>
            </w:r>
            <w:r w:rsidR="00452BFE">
              <w:rPr>
                <w:rFonts w:ascii="仿宋_GB2312" w:eastAsia="仿宋_GB2312" w:hint="eastAsia"/>
                <w:sz w:val="32"/>
                <w:szCs w:val="32"/>
              </w:rPr>
              <w:lastRenderedPageBreak/>
              <w:t>国特色社会主义新时代、脱贫攻坚和全面建设小康社会的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 w:rsidR="00696197" w14:paraId="63E1B542" w14:textId="77777777" w:rsidTr="002B3C45">
        <w:trPr>
          <w:trHeight w:val="1266"/>
          <w:jc w:val="center"/>
        </w:trPr>
        <w:tc>
          <w:tcPr>
            <w:tcW w:w="3214" w:type="dxa"/>
            <w:vAlign w:val="center"/>
          </w:tcPr>
          <w:p w14:paraId="44143FF1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结构设置</w:t>
            </w:r>
          </w:p>
          <w:p w14:paraId="57E5EC4C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2AA70118" w14:textId="77777777" w:rsidR="00696197" w:rsidRDefault="00696197" w:rsidP="002B3C45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 w:rsidR="00696197" w14:paraId="110A0101" w14:textId="77777777" w:rsidTr="002B3C45">
        <w:trPr>
          <w:jc w:val="center"/>
        </w:trPr>
        <w:tc>
          <w:tcPr>
            <w:tcW w:w="3214" w:type="dxa"/>
            <w:vAlign w:val="center"/>
          </w:tcPr>
          <w:p w14:paraId="64F3800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细节和节奏</w:t>
            </w:r>
          </w:p>
          <w:p w14:paraId="6C82E787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74F90A38" w14:textId="77777777"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696197" w14:paraId="627409E4" w14:textId="77777777" w:rsidTr="002B3C45">
        <w:trPr>
          <w:jc w:val="center"/>
        </w:trPr>
        <w:tc>
          <w:tcPr>
            <w:tcW w:w="3214" w:type="dxa"/>
            <w:vAlign w:val="center"/>
          </w:tcPr>
          <w:p w14:paraId="47D5442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电视语言表达</w:t>
            </w:r>
          </w:p>
          <w:p w14:paraId="5BA550C2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7017F738" w14:textId="2BEDCBF6" w:rsidR="00696197" w:rsidRDefault="00696197" w:rsidP="00A8089A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画面语言生动且富有特色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，能够吸引观众眼球、表达出拍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现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行为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</w:t>
            </w:r>
            <w:r w:rsidR="00DE4282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根据片子实际情况酌情赋分，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电视语言单一，无法讲清事件，无法使观众明白要表达的内容和思想感情的酌情扣分。</w:t>
            </w:r>
          </w:p>
        </w:tc>
      </w:tr>
      <w:tr w:rsidR="00696197" w14:paraId="1C58E2C3" w14:textId="77777777" w:rsidTr="002B3C45">
        <w:trPr>
          <w:jc w:val="center"/>
        </w:trPr>
        <w:tc>
          <w:tcPr>
            <w:tcW w:w="3214" w:type="dxa"/>
            <w:vAlign w:val="center"/>
          </w:tcPr>
          <w:p w14:paraId="18AC550F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剪接和时长</w:t>
            </w:r>
          </w:p>
          <w:p w14:paraId="2647E32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14:paraId="2EE18285" w14:textId="542C13D7" w:rsidR="00696197" w:rsidRDefault="00696197" w:rsidP="00E8630B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</w:t>
            </w:r>
            <w:r w:rsidR="00E8630B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根据片子实际情况酌情赋分，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如出现跳帧、黑屏等重大技术失误，或时长超过6分钟，该项即为0分；时长在5—6分钟的酌情扣分。</w:t>
            </w:r>
          </w:p>
        </w:tc>
      </w:tr>
    </w:tbl>
    <w:p w14:paraId="19002065" w14:textId="77777777" w:rsidR="00696197" w:rsidRDefault="00696197" w:rsidP="00696197">
      <w:pPr>
        <w:spacing w:line="100" w:lineRule="exact"/>
        <w:rPr>
          <w:rFonts w:ascii="黑体" w:eastAsia="黑体" w:hAnsi="黑体" w:cs="黑体"/>
          <w:bCs/>
          <w:sz w:val="32"/>
          <w:szCs w:val="32"/>
        </w:rPr>
      </w:pPr>
    </w:p>
    <w:p w14:paraId="34E77618" w14:textId="77777777"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舞台剧评审标准（总分100分）</w:t>
      </w:r>
    </w:p>
    <w:tbl>
      <w:tblPr>
        <w:tblW w:w="0" w:type="auto"/>
        <w:tblInd w:w="-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20"/>
      </w:tblGrid>
      <w:tr w:rsidR="00696197" w14:paraId="4E163D6F" w14:textId="77777777" w:rsidTr="00BA0F8C">
        <w:trPr>
          <w:trHeight w:val="111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A416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主题表达</w:t>
            </w:r>
          </w:p>
          <w:p w14:paraId="549CA9BE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8D23D" w14:textId="2CE7162D" w:rsidR="00696197" w:rsidRDefault="00696197" w:rsidP="007C0E77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</w:t>
            </w:r>
            <w:r w:rsidR="007C0E77" w:rsidRPr="007C0E77">
              <w:rPr>
                <w:rFonts w:ascii="Times New Roman" w:eastAsia="仿宋_GB2312" w:hAnsi="Times New Roman" w:hint="eastAsia"/>
                <w:sz w:val="32"/>
                <w:szCs w:val="32"/>
              </w:rPr>
              <w:t>党的百</w:t>
            </w:r>
            <w:r w:rsidR="00D542C3">
              <w:rPr>
                <w:rFonts w:ascii="Times New Roman" w:eastAsia="仿宋_GB2312" w:hAnsi="Times New Roman" w:hint="eastAsia"/>
                <w:sz w:val="32"/>
                <w:szCs w:val="32"/>
              </w:rPr>
              <w:t>年奋斗历程、中国特色社会主义新时代、脱贫攻坚和全面建设小康社会中的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主题鲜明，贴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lastRenderedPageBreak/>
              <w:t>近生活，有深度，引起观众共鸣。若偏题酌情扣分</w:t>
            </w:r>
            <w:bookmarkStart w:id="0" w:name="_GoBack"/>
            <w:bookmarkEnd w:id="0"/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。</w:t>
            </w:r>
          </w:p>
        </w:tc>
      </w:tr>
      <w:tr w:rsidR="00696197" w14:paraId="30E677AC" w14:textId="77777777" w:rsidTr="002B3C45">
        <w:trPr>
          <w:trHeight w:val="171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FABE8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lastRenderedPageBreak/>
              <w:t>内容设置</w:t>
            </w:r>
          </w:p>
          <w:p w14:paraId="13B2C24B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47702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696197" w14:paraId="73A37AED" w14:textId="77777777" w:rsidTr="002B3C45">
        <w:trPr>
          <w:trHeight w:val="14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9C33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舞台表演</w:t>
            </w:r>
          </w:p>
          <w:p w14:paraId="04123A79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9D73F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696197" w14:paraId="0CFCB0DF" w14:textId="77777777" w:rsidTr="002B3C45">
        <w:trPr>
          <w:trHeight w:val="11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FDDA4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舞台呈现</w:t>
            </w:r>
          </w:p>
          <w:p w14:paraId="32D6CD0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5117C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696197" w14:paraId="565FC78B" w14:textId="77777777" w:rsidTr="002B3C45">
        <w:trPr>
          <w:trHeight w:val="1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A0100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视频录制</w:t>
            </w:r>
          </w:p>
          <w:p w14:paraId="61A53A5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CC1B4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1A2DE6D0" w14:textId="77777777" w:rsidR="00E20D52" w:rsidRDefault="00E20D52"/>
    <w:sectPr w:rsidR="00E2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97B3" w14:textId="77777777" w:rsidR="002A0593" w:rsidRDefault="002A0593" w:rsidP="00696197">
      <w:r>
        <w:separator/>
      </w:r>
    </w:p>
  </w:endnote>
  <w:endnote w:type="continuationSeparator" w:id="0">
    <w:p w14:paraId="019EB360" w14:textId="77777777" w:rsidR="002A0593" w:rsidRDefault="002A0593" w:rsidP="006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A9F8" w14:textId="77777777" w:rsidR="002A0593" w:rsidRDefault="002A0593" w:rsidP="00696197">
      <w:r>
        <w:separator/>
      </w:r>
    </w:p>
  </w:footnote>
  <w:footnote w:type="continuationSeparator" w:id="0">
    <w:p w14:paraId="0F076E95" w14:textId="77777777" w:rsidR="002A0593" w:rsidRDefault="002A0593" w:rsidP="0069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D"/>
    <w:rsid w:val="000C2B9B"/>
    <w:rsid w:val="00185C6E"/>
    <w:rsid w:val="002A0593"/>
    <w:rsid w:val="00452BFE"/>
    <w:rsid w:val="00454CEC"/>
    <w:rsid w:val="00696197"/>
    <w:rsid w:val="007C0E77"/>
    <w:rsid w:val="007F27CD"/>
    <w:rsid w:val="008852AB"/>
    <w:rsid w:val="00A8089A"/>
    <w:rsid w:val="00BA0F8C"/>
    <w:rsid w:val="00CC3E4A"/>
    <w:rsid w:val="00D542C3"/>
    <w:rsid w:val="00DE4282"/>
    <w:rsid w:val="00E20D52"/>
    <w:rsid w:val="00E8630B"/>
    <w:rsid w:val="00EF15BC"/>
    <w:rsid w:val="00F8164C"/>
    <w:rsid w:val="00FA3D99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E99C8"/>
  <w15:chartTrackingRefBased/>
  <w15:docId w15:val="{CCC9BEC3-5862-4E10-BD79-286F9C2A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197"/>
    <w:rPr>
      <w:sz w:val="18"/>
      <w:szCs w:val="18"/>
    </w:rPr>
  </w:style>
  <w:style w:type="paragraph" w:styleId="a7">
    <w:name w:val="Normal (Web)"/>
    <w:basedOn w:val="a"/>
    <w:qFormat/>
    <w:rsid w:val="0069619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50E8-66D4-4DBA-9DF6-F3CF0393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2021-12-22T00:35:00Z</dcterms:created>
  <dcterms:modified xsi:type="dcterms:W3CDTF">2023-03-22T06:42:00Z</dcterms:modified>
</cp:coreProperties>
</file>