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运动技能项目比赛方法及规则</w:t>
      </w:r>
    </w:p>
    <w:p>
      <w:pPr>
        <w:numPr>
          <w:ilvl w:val="0"/>
          <w:numId w:val="0"/>
        </w:numPr>
        <w:spacing w:before="105" w:line="215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（一）篮球</w:t>
      </w:r>
    </w:p>
    <w:p>
      <w:pPr>
        <w:spacing w:line="400" w:lineRule="exact"/>
        <w:ind w:firstLine="482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222222"/>
          <w:kern w:val="0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投篮比赛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（1）比赛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规则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：比赛开始时，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女生在罚球线轮流进行投篮，男生在三分线外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轮流进行投篮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，投篮点不做要求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，每位选手有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十个球的机会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尽可能多地投篮得分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，每投中一球计一分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）违规处理：如果在投篮过程中，选手违反了正常的罚球规则，例如超时5秒未出手、踩线等，则该次投篮无效。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）加赛规则：若有多位选手投篮得分相同，则需要通过加赛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，加赛选手轮流进行单次投篮，直至分出胜负为止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widowControl/>
        <w:spacing w:line="400" w:lineRule="exact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222222"/>
          <w:kern w:val="0"/>
          <w:sz w:val="24"/>
          <w:szCs w:val="24"/>
        </w:rPr>
      </w:pPr>
      <w:r>
        <w:rPr>
          <w:rFonts w:hint="eastAsia" w:cs="Times New Roman"/>
          <w:b/>
          <w:bCs/>
          <w:color w:val="222222"/>
          <w:kern w:val="0"/>
          <w:sz w:val="24"/>
          <w:szCs w:val="24"/>
          <w:lang w:val="en-US" w:eastAsia="zh-CN"/>
        </w:rPr>
        <w:t>2、</w:t>
      </w:r>
      <w:r>
        <w:rPr>
          <w:rFonts w:ascii="Times New Roman" w:hAnsi="Times New Roman" w:eastAsia="宋体" w:cs="Times New Roman"/>
          <w:b/>
          <w:bCs/>
          <w:color w:val="222222"/>
          <w:kern w:val="0"/>
          <w:sz w:val="24"/>
          <w:szCs w:val="24"/>
        </w:rPr>
        <w:t>半场往返运球</w:t>
      </w: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</w:rPr>
        <w:t>投篮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color w:val="222222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比赛规则：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根据考生完成整个过程所用的时间来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进行排名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，时间越短，成绩越好。考生从起点启动，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先经右侧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运球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val="en-US" w:eastAsia="zh-CN"/>
        </w:rPr>
        <w:t>开始行进间单手肩上投篮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若未中则补篮直至投中，之后立刻抢篮板球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迅速运球至左侧</w:t>
      </w:r>
      <w:r>
        <w:rPr>
          <w:rFonts w:hint="eastAsia" w:cs="Times New Roman"/>
          <w:color w:val="222222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再次上篮投篮，同样需补篮直至投中，抢篮板球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重复以上步骤进行第二次往返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none"/>
        </w:rPr>
        <w:t>完成两个来回共四个上篮后，计时停止。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highlight w:val="none"/>
          <w:lang w:val="en-US" w:eastAsia="zh-CN"/>
        </w:rPr>
        <w:t>具体路径参照图1。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  <w:t>）违规处理：运球过程中如有走步、翻腕、两次运球等违例行为，将增加计时时间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每一次违例计时增加3秒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highlight w:val="red"/>
          <w:lang w:val="en-US" w:eastAsia="zh-CN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  <w:t>（</w:t>
      </w:r>
      <w:r>
        <w:rPr>
          <w:rFonts w:hint="eastAsia" w:cs="Times New Roman"/>
          <w:color w:val="222222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  <w:t>）加赛规则：若出现两位或多位考生完成四次上篮且用时相同的情况，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</w:rPr>
        <w:t>增设加赛环节，再进行一轮相同的比赛。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3735070" cy="2611120"/>
            <wp:effectExtent l="0" t="0" r="11430" b="5080"/>
            <wp:docPr id="1" name="图片 1" descr="https://nimg.ws.126.net/?url=http%3A%2F%2Fdingyue.ws.126.net%2F2022%2F0327%2F6b382869j00r9eq2z0038d200u000l8g00u000l8.jpg&amp;thumbnail=66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nimg.ws.126.net/?url=http%3A%2F%2Fdingyue.ws.126.net%2F2022%2F0327%2F6b382869j00r9eq2z0038d200u000l8g00u000l8.jpg&amp;thumbnail=660x2147483647&amp;quality=80&amp;type=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eastAsia="zh-CN"/>
        </w:rPr>
        <w:t>半场运球往返投篮示意图</w:t>
      </w:r>
    </w:p>
    <w:p>
      <w:pPr>
        <w:numPr>
          <w:ilvl w:val="0"/>
          <w:numId w:val="0"/>
        </w:numPr>
        <w:spacing w:before="105" w:line="215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（二）足球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1、踢准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准备10个标志桶，这些标志桶按照1、2、3、4的排列方式排列成等边三角形，三角形顶部指向踢球方向。参赛者在距离三角形尖端6米的地方踢足球，目标是尽可能多地击倒这些标志桶。每位参赛者可以选择最佳的踢球方式，每人5个球，每击倒一个矿泉水瓶记1分，按最终计分进行排名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（2）违规处理：踩线、越线、压线、球未放稳等情况踢球视作无效。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（3）加赛规则：若出现成绩相同者则增设加赛环节，再次进行踢准比赛，规则同上，直至分出先后排名。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2、绕杆运球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（1）比赛规则：数量若干的标志桶间距1米，参赛队员在15秒内尽可能多的绕过标志桶，通过标志桶数量越多，排名越靠前。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（2）违规处理：1）踢倒、撞倒标志桶需复原标志桶位置并重新绕过该标志桶，否则视作成绩无效。2）运球过程中不得越过任意标志桶，错过标志桶需返回重新通过，否则视作成绩无效。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（3）加赛规则：若出现成绩相同者则增设加赛环节，再次进行足球绕杆比赛，规则同上，直至分出先后排名。</w:t>
      </w:r>
    </w:p>
    <w:p>
      <w:pPr>
        <w:numPr>
          <w:ilvl w:val="0"/>
          <w:numId w:val="0"/>
        </w:numPr>
        <w:spacing w:before="105" w:line="215" w:lineRule="auto"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（三）排球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1、90秒自垫球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在90秒时间内，在篮球场中圈内垫球，按个数多少进行排名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，数量多的名次靠前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以下情况个数不算：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1）垫球者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任何一只脚完全出圈。2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）在规定时间内，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球落地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后参赛队员可捡起球在规定区域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继续比赛。3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）参赛队员垫球，球高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不超过头顶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当次视为无效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（3）加赛规则：若出现成绩相同者则增设加赛环节，再次进行垫球比赛，规则同上，直至分出先后排名。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2、发球</w:t>
      </w:r>
    </w:p>
    <w:p>
      <w:pPr>
        <w:spacing w:before="185" w:line="334" w:lineRule="auto"/>
        <w:ind w:left="7" w:right="6" w:firstLine="640"/>
        <w:jc w:val="both"/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>每人发球5个，以球落到某区的成功率计分（见示意图）。发球时，测试人员必须用手掌发球，不能用拳头、手背或其他部位。发球时，测试人员必须站在发球线后方，发球线与球场边线平行，脚不能触碰或越过发球线。发球时，测试人员的脚不能离开地面，必须站稳发球。须听从裁判的发球信号，只有在裁判示意后才能发球。球落在两区分界线上，按高分计分，球不过网或出界计零分。 每球得分相加换算后为最终得分。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（2）违规处理：1）界内发球视为无效球。2）出界视作无效球。3）双手抛、扔等非发球动作视作无效球。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（3）加赛规则：若出现成绩相同者则增设加赛环节，再次进行传球比赛，规则同上，直至分出先后排名。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3302000" cy="1790700"/>
            <wp:effectExtent l="0" t="0" r="0" b="0"/>
            <wp:docPr id="2" name="图片 2" descr="464860f46ece13039502d9410ad7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4860f46ece13039502d9410ad7b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（四）1分钟仰卧起坐（女）、引体向上（男）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1、1分钟仰卧起坐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（1）比赛规则：参赛队员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平躺在垫子上，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在90秒内，参赛队员完成标准仰卧起坐数量多者获胜。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（2）违规处理：参赛队员应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双腿自然弯曲，双手放在耳朵的两侧，起身时双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肘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触膝，然后倒下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，臀部不可离开垫子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。做仰卧起坐时，要注意双手不要抱头，身体仰卧在垫子上时，头部与躯干保持正直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，否则视作无效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（3）加赛规则：若出现成绩相同者则增设加赛环节，进行30秒仰卧起坐比赛，规则同上，直至分出先后排名。</w:t>
      </w:r>
    </w:p>
    <w:p>
      <w:pPr>
        <w:widowControl/>
        <w:spacing w:line="400" w:lineRule="exact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2、引体向上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（1）比赛规则：参赛队员悬挂在单杠上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参赛队员完成标准引体向上数量多者获胜。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（2）违规处理：没有从静止状态开始做动作；</w:t>
      </w:r>
      <w:r>
        <w:rPr>
          <w:rFonts w:hint="default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引体向上时，身体大幅度的摆动或借助其他附加动作引体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；两次动作之间，手臂没有充分伸直；动作完成时，下颏未超过杠面，均视作无效；连续两次引体向上的间隔时间超过10秒终止比赛。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  <w:t>（3）加赛规则：若出现成绩相同者则增设加赛环节，进行30秒引体向上比赛，规则同上，直至分出先后排名。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DQ2MDI1MjdlODgzNzc2YzhhNjVmNDMxZTQ4NWEifQ=="/>
  </w:docVars>
  <w:rsids>
    <w:rsidRoot w:val="6CAE4853"/>
    <w:rsid w:val="07F669BF"/>
    <w:rsid w:val="0DC47955"/>
    <w:rsid w:val="10EC3E23"/>
    <w:rsid w:val="2169755D"/>
    <w:rsid w:val="24CC3D4A"/>
    <w:rsid w:val="6CAE4853"/>
    <w:rsid w:val="70C71E93"/>
    <w:rsid w:val="715C11B6"/>
    <w:rsid w:val="7DB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2024-04-08T08:37:00Z</dcterms:created>
  <dc:creator>北国先生</dc:creator>
  <cp:lastModifiedBy>章建宏</cp:lastModifiedBy>
  <dcterms:modified xsi:type="dcterms:W3CDTF">2024-04-15T08:07:42Z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DC459A7432A64F69A15080901468FC44_13</vt:lpwstr>
  </property>
</Properties>
</file>